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Titredefiche"/>
        <w:rPr/>
      </w:pPr>
      <w:r>
        <w:rPr/>
        <w:t>GESTION DES CAMPINGS : LIEN PCS – CPS «Cahier Prescr</w:t>
      </w:r>
      <w:bookmarkStart w:id="0" w:name="_GoBack"/>
      <w:bookmarkEnd w:id="0"/>
      <w:r>
        <w:rPr/>
        <w:t>iption de Sécurité »</w:t>
      </w:r>
    </w:p>
    <w:p>
      <w:pPr>
        <w:pStyle w:val="Normal"/>
        <w:rPr>
          <w:b/>
          <w:b/>
          <w:bCs/>
          <w:color w:val="FF0000"/>
        </w:rPr>
      </w:pPr>
      <w:r>
        <w:rPr>
          <w:b/>
          <w:bCs/>
          <w:color w:val="FF0000"/>
        </w:rPr>
        <w:t>Chaque camping doit avoir sa fiche dans le PSC. Le modèle ci-dessous contient un format pouvant décrire 2 campings – la case est grisée quand le camping n’est pas concerné par le risque.</w:t>
      </w:r>
    </w:p>
    <w:tbl>
      <w:tblPr>
        <w:tblStyle w:val="Grilledutableau"/>
        <w:tblpPr w:bottomFromText="0" w:horzAnchor="text" w:leftFromText="141" w:rightFromText="141" w:tblpX="0" w:tblpY="1" w:topFromText="0" w:vertAnchor="text"/>
        <w:tblW w:w="206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70"/>
        <w:gridCol w:w="8607"/>
        <w:gridCol w:w="8133"/>
      </w:tblGrid>
      <w:tr>
        <w:trPr>
          <w:trHeight w:val="639" w:hRule="atLeast"/>
        </w:trPr>
        <w:tc>
          <w:tcPr>
            <w:tcW w:w="3870" w:type="dxa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07" w:type="dxa"/>
            <w:tcBorders>
              <w:top w:val="single" w:sz="4" w:space="0" w:color="767171"/>
              <w:left w:val="single" w:sz="4" w:space="0" w:color="44546A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Nom du camping numéro 1</w:t>
            </w:r>
          </w:p>
        </w:tc>
        <w:tc>
          <w:tcPr>
            <w:tcW w:w="8133" w:type="dxa"/>
            <w:tcBorders>
              <w:top w:val="single" w:sz="4" w:space="0" w:color="767171"/>
              <w:left w:val="single" w:sz="4" w:space="0" w:color="44546A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 du camping numéro 2  etc...</w:t>
            </w:r>
          </w:p>
        </w:tc>
      </w:tr>
      <w:tr>
        <w:trPr>
          <w:trHeight w:val="494" w:hRule="atLeast"/>
        </w:trPr>
        <w:tc>
          <w:tcPr>
            <w:tcW w:w="3870" w:type="dxa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8607" w:type="dxa"/>
            <w:tcBorders>
              <w:top w:val="single" w:sz="4" w:space="0" w:color="767171"/>
              <w:left w:val="single" w:sz="4" w:space="0" w:color="44546A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133" w:type="dxa"/>
            <w:tcBorders>
              <w:top w:val="single" w:sz="4" w:space="0" w:color="767171"/>
              <w:left w:val="single" w:sz="4" w:space="0" w:color="44546A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850" w:hRule="atLeast"/>
        </w:trPr>
        <w:tc>
          <w:tcPr>
            <w:tcW w:w="3870" w:type="dxa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RENSEIGNEMENTS ADMINISTRATIFS</w:t>
            </w:r>
          </w:p>
        </w:tc>
        <w:tc>
          <w:tcPr>
            <w:tcW w:w="8607" w:type="dxa"/>
            <w:tcBorders>
              <w:top w:val="single" w:sz="4" w:space="0" w:color="767171"/>
              <w:left w:val="single" w:sz="4" w:space="0" w:color="44546A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Exploitant</w:t>
            </w:r>
            <w:r>
              <w:rPr>
                <w:b/>
                <w:color w:val="CE181E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Téléphone 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Mail :</w:t>
            </w:r>
            <w:r>
              <w:rPr>
                <w:b w:val="false"/>
                <w:bCs w:val="fals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33" w:type="dxa"/>
            <w:tcBorders>
              <w:top w:val="single" w:sz="4" w:space="0" w:color="767171"/>
              <w:left w:val="single" w:sz="4" w:space="0" w:color="44546A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Exploitant</w:t>
            </w:r>
            <w:r>
              <w:rPr>
                <w:b/>
                <w:color w:val="CE181E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Téléphone 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hyperlink r:id="rId2">
              <w:r>
                <w:rPr>
                  <w:rStyle w:val="LienInternet"/>
                  <w:b/>
                  <w:color w:val="000000" w:themeColor="text1"/>
                  <w:sz w:val="24"/>
                  <w:szCs w:val="24"/>
                  <w:u w:val="none"/>
                </w:rPr>
                <w:t>Mail :</w:t>
              </w:r>
            </w:hyperlink>
            <w:r>
              <w:rPr>
                <w:rStyle w:val="LienInternet"/>
                <w:b w:val="false"/>
                <w:bCs w:val="false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</w:tr>
      <w:tr>
        <w:trPr>
          <w:trHeight w:val="706" w:hRule="atLeast"/>
        </w:trPr>
        <w:tc>
          <w:tcPr>
            <w:tcW w:w="3870" w:type="dxa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NOMBRE D’EMPLACEMENTS</w:t>
            </w:r>
          </w:p>
        </w:tc>
        <w:tc>
          <w:tcPr>
            <w:tcW w:w="8607" w:type="dxa"/>
            <w:tcBorders>
              <w:top w:val="single" w:sz="4" w:space="0" w:color="767171"/>
              <w:left w:val="single" w:sz="4" w:space="0" w:color="44546A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33" w:type="dxa"/>
            <w:tcBorders>
              <w:top w:val="single" w:sz="4" w:space="0" w:color="767171"/>
              <w:left w:val="single" w:sz="4" w:space="0" w:color="44546A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706" w:hRule="atLeast"/>
        </w:trPr>
        <w:tc>
          <w:tcPr>
            <w:tcW w:w="3870" w:type="dxa"/>
            <w:tcBorders>
              <w:top w:val="nil"/>
              <w:left w:val="nil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shd w:fill="auto" w:val="clear"/>
              </w:rPr>
            </w:pPr>
            <w:r>
              <w:rPr>
                <w:rFonts w:eastAsia="Calibri" w:cs="" w:cstheme="minorBidi" w:eastAsiaTheme="minorHAnsi"/>
                <w:b/>
                <w:bCs/>
                <w:sz w:val="24"/>
                <w:szCs w:val="24"/>
                <w:shd w:fill="auto" w:val="clear"/>
              </w:rPr>
              <w:t>PERIODE D’OUVERTURE</w:t>
            </w:r>
          </w:p>
        </w:tc>
        <w:tc>
          <w:tcPr>
            <w:tcW w:w="8607" w:type="dxa"/>
            <w:tcBorders>
              <w:top w:val="nil"/>
              <w:left w:val="single" w:sz="4" w:space="0" w:color="44546A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sz w:val="24"/>
                <w:szCs w:val="24"/>
                <w:shd w:fill="auto" w:val="clear"/>
              </w:rPr>
            </w:pPr>
            <w:r>
              <w:rPr>
                <w:rFonts w:eastAsia="Calibri" w:cs=""/>
                <w:sz w:val="24"/>
                <w:szCs w:val="24"/>
                <w:shd w:fill="auto" w:val="clear"/>
              </w:rPr>
            </w:r>
          </w:p>
        </w:tc>
        <w:tc>
          <w:tcPr>
            <w:tcW w:w="8133" w:type="dxa"/>
            <w:tcBorders>
              <w:top w:val="nil"/>
              <w:left w:val="single" w:sz="4" w:space="0" w:color="44546A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sz w:val="24"/>
                <w:szCs w:val="24"/>
              </w:rPr>
            </w:pPr>
            <w:r>
              <w:rPr>
                <w:rFonts w:eastAsia="Calibri" w:cs=""/>
                <w:sz w:val="24"/>
                <w:szCs w:val="24"/>
              </w:rPr>
            </w:r>
          </w:p>
        </w:tc>
      </w:tr>
      <w:tr>
        <w:trPr>
          <w:trHeight w:val="618" w:hRule="atLeast"/>
        </w:trPr>
        <w:tc>
          <w:tcPr>
            <w:tcW w:w="3870" w:type="dxa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DATE DE REALISATION/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MISE A JOUR DU CPS</w:t>
            </w:r>
          </w:p>
        </w:tc>
        <w:tc>
          <w:tcPr>
            <w:tcW w:w="8607" w:type="dxa"/>
            <w:tcBorders>
              <w:top w:val="single" w:sz="4" w:space="0" w:color="767171"/>
              <w:left w:val="single" w:sz="4" w:space="0" w:color="44546A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8133" w:type="dxa"/>
            <w:tcBorders>
              <w:top w:val="single" w:sz="4" w:space="0" w:color="767171"/>
              <w:left w:val="single" w:sz="4" w:space="0" w:color="44546A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82" w:hRule="atLeast"/>
        </w:trPr>
        <w:tc>
          <w:tcPr>
            <w:tcW w:w="3870" w:type="dxa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18"/>
              </w:rPr>
            </w:pPr>
            <w:r>
              <w:rPr/>
              <w:drawing>
                <wp:inline distT="0" distB="0" distL="0" distR="0">
                  <wp:extent cx="539750" cy="539750"/>
                  <wp:effectExtent l="0" t="0" r="0" b="0"/>
                  <wp:docPr id="1" name="Image 46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46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Inondation</w:t>
            </w:r>
          </w:p>
        </w:tc>
        <w:tc>
          <w:tcPr>
            <w:tcW w:w="8607" w:type="dxa"/>
            <w:tcBorders>
              <w:top w:val="single" w:sz="4" w:space="0" w:color="767171"/>
              <w:left w:val="single" w:sz="4" w:space="0" w:color="44546A"/>
              <w:bottom w:val="single" w:sz="4" w:space="0" w:color="767171"/>
              <w:right w:val="single" w:sz="4" w:space="0" w:color="44546A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Calibri" w:cs=""/>
                <w:b w:val="false"/>
                <w:b w:val="false"/>
                <w:bCs w:val="false"/>
                <w:color w:val="000000" w:themeColor="text1"/>
                <w:kern w:val="0"/>
                <w:sz w:val="24"/>
                <w:szCs w:val="24"/>
                <w:shd w:fill="auto" w:val="clear"/>
                <w:lang w:val="fr-FR" w:eastAsia="en-US" w:bidi="ar-SA"/>
              </w:rPr>
            </w:pPr>
            <w:r>
              <w:rPr>
                <w:rFonts w:eastAsia="Calibri" w:cs=""/>
                <w:b w:val="false"/>
                <w:bCs w:val="false"/>
                <w:color w:val="000000" w:themeColor="text1"/>
                <w:kern w:val="0"/>
                <w:sz w:val="24"/>
                <w:szCs w:val="24"/>
                <w:shd w:fill="auto" w:val="clear"/>
                <w:lang w:val="fr-FR" w:eastAsia="en-US" w:bidi="ar-SA"/>
              </w:rPr>
            </w:r>
          </w:p>
        </w:tc>
        <w:tc>
          <w:tcPr>
            <w:tcW w:w="8133" w:type="dxa"/>
            <w:tcBorders>
              <w:top w:val="single" w:sz="4" w:space="0" w:color="767171"/>
              <w:left w:val="single" w:sz="4" w:space="0" w:color="44546A"/>
              <w:bottom w:val="single" w:sz="4" w:space="0" w:color="767171"/>
              <w:right w:val="single" w:sz="4" w:space="0" w:color="44546A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Exposition 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Situation dans le PPR </w:t>
            </w:r>
            <w:r>
              <w:rPr>
                <w:b w:val="false"/>
                <w:bCs w:val="false"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>
        <w:trPr>
          <w:trHeight w:val="850" w:hRule="atLeast"/>
        </w:trPr>
        <w:tc>
          <w:tcPr>
            <w:tcW w:w="3870" w:type="dxa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/>
              <w:drawing>
                <wp:inline distT="0" distB="0" distL="0" distR="0">
                  <wp:extent cx="539750" cy="539750"/>
                  <wp:effectExtent l="0" t="0" r="0" b="0"/>
                  <wp:docPr id="2" name="Image 5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5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  <w:szCs w:val="24"/>
              </w:rPr>
              <w:t>Feu de forêt</w:t>
            </w:r>
          </w:p>
        </w:tc>
        <w:tc>
          <w:tcPr>
            <w:tcW w:w="8607" w:type="dxa"/>
            <w:tcBorders>
              <w:top w:val="single" w:sz="4" w:space="0" w:color="767171"/>
              <w:left w:val="single" w:sz="4" w:space="0" w:color="44546A"/>
              <w:bottom w:val="single" w:sz="4" w:space="0" w:color="767171"/>
              <w:right w:val="single" w:sz="4" w:space="0" w:color="44546A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Exposition </w:t>
            </w:r>
            <w:r>
              <w:rPr>
                <w:color w:val="000000"/>
                <w:sz w:val="24"/>
                <w:szCs w:val="24"/>
              </w:rPr>
              <w:t>: oui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Risque externe :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 Camping situé en zone soumise aux OLD et en zone bleue du PPRIF</w:t>
            </w:r>
          </w:p>
        </w:tc>
        <w:tc>
          <w:tcPr>
            <w:tcW w:w="8133" w:type="dxa"/>
            <w:tcBorders>
              <w:top w:val="single" w:sz="4" w:space="0" w:color="767171"/>
              <w:left w:val="single" w:sz="4" w:space="0" w:color="44546A"/>
              <w:bottom w:val="single" w:sz="4" w:space="0" w:color="767171"/>
              <w:right w:val="single" w:sz="4" w:space="0" w:color="44546A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Exposition 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Risque externe 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850" w:hRule="atLeast"/>
        </w:trPr>
        <w:tc>
          <w:tcPr>
            <w:tcW w:w="3870" w:type="dxa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/>
              <w:drawing>
                <wp:inline distT="0" distB="0" distL="0" distR="0">
                  <wp:extent cx="539750" cy="539750"/>
                  <wp:effectExtent l="0" t="0" r="0" b="0"/>
                  <wp:docPr id="3" name="Image 5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5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  <w:szCs w:val="24"/>
              </w:rPr>
              <w:t>Mouvement de terrain</w:t>
            </w:r>
          </w:p>
        </w:tc>
        <w:tc>
          <w:tcPr>
            <w:tcW w:w="8607" w:type="dxa"/>
            <w:tcBorders>
              <w:top w:val="single" w:sz="4" w:space="0" w:color="767171"/>
              <w:left w:val="single" w:sz="4" w:space="0" w:color="44546A"/>
              <w:bottom w:val="single" w:sz="4" w:space="0" w:color="767171"/>
              <w:right w:val="single" w:sz="4" w:space="0" w:color="44546A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 w:val="false"/>
                <w:b w:val="false"/>
                <w:bCs w:val="false"/>
                <w:color w:val="000000" w:themeColor="text1"/>
                <w:sz w:val="24"/>
                <w:szCs w:val="24"/>
              </w:rPr>
            </w:pPr>
            <w:r>
              <w:rPr>
                <w:b w:val="false"/>
                <w:bCs w:val="false"/>
                <w:color w:val="000000" w:themeColor="text1"/>
                <w:sz w:val="24"/>
                <w:szCs w:val="24"/>
              </w:rPr>
            </w:r>
          </w:p>
        </w:tc>
        <w:tc>
          <w:tcPr>
            <w:tcW w:w="8133" w:type="dxa"/>
            <w:tcBorders>
              <w:top w:val="single" w:sz="4" w:space="0" w:color="767171"/>
              <w:left w:val="single" w:sz="4" w:space="0" w:color="44546A"/>
              <w:bottom w:val="single" w:sz="4" w:space="0" w:color="767171"/>
              <w:right w:val="single" w:sz="4" w:space="0" w:color="44546A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  <w:shd w:fill="auto" w:val="clear"/>
              </w:rPr>
              <w:t xml:space="preserve">Erosion de berges : </w:t>
            </w:r>
          </w:p>
        </w:tc>
      </w:tr>
      <w:tr>
        <w:trPr>
          <w:trHeight w:val="850" w:hRule="atLeast"/>
        </w:trPr>
        <w:tc>
          <w:tcPr>
            <w:tcW w:w="3870" w:type="dxa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hd w:fill="auto" w:val="clear"/>
              </w:rPr>
            </w:pPr>
            <w:r>
              <w:rPr/>
              <w:drawing>
                <wp:inline distT="0" distB="0" distL="0" distR="0">
                  <wp:extent cx="447040" cy="431800"/>
                  <wp:effectExtent l="0" t="0" r="0" b="0"/>
                  <wp:docPr id="4" name="Image 10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10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9236" t="5032" r="11592" b="18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467995" cy="431800"/>
                  <wp:effectExtent l="0" t="0" r="0" b="0"/>
                  <wp:docPr id="5" name="Image 1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1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2611" t="11828" r="4968" b="12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hd w:fill="auto" w:val="clear"/>
              </w:rPr>
            </w:pPr>
            <w:r>
              <w:rPr>
                <w:b/>
                <w:sz w:val="18"/>
                <w:szCs w:val="24"/>
                <w:shd w:fill="auto" w:val="clear"/>
              </w:rPr>
              <w:t>Extrêmes climatiques</w:t>
            </w:r>
          </w:p>
        </w:tc>
        <w:tc>
          <w:tcPr>
            <w:tcW w:w="8607" w:type="dxa"/>
            <w:tcBorders>
              <w:top w:val="single" w:sz="4" w:space="0" w:color="767171"/>
              <w:left w:val="single" w:sz="4" w:space="0" w:color="44546A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bCs/>
                <w:i w:val="false"/>
                <w:i w:val="false"/>
                <w:iCs w:val="false"/>
                <w:color w:val="000000"/>
                <w:shd w:fill="auto" w:val="clear"/>
              </w:rPr>
            </w:pPr>
            <w:r>
              <w:rPr>
                <w:b/>
                <w:bCs/>
                <w:i w:val="false"/>
                <w:iCs w:val="false"/>
                <w:color w:val="000000"/>
                <w:shd w:fill="auto" w:val="clear"/>
              </w:rPr>
            </w:r>
          </w:p>
        </w:tc>
        <w:tc>
          <w:tcPr>
            <w:tcW w:w="8133" w:type="dxa"/>
            <w:tcBorders>
              <w:top w:val="single" w:sz="4" w:space="0" w:color="767171"/>
              <w:left w:val="single" w:sz="4" w:space="0" w:color="44546A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bCs/>
                <w:i w:val="false"/>
                <w:i w:val="false"/>
                <w:iCs w:val="false"/>
                <w:color w:val="000000"/>
                <w:shd w:fill="auto" w:val="clear"/>
              </w:rPr>
            </w:pPr>
            <w:r>
              <w:rPr>
                <w:b/>
                <w:bCs/>
                <w:i w:val="false"/>
                <w:iCs w:val="false"/>
                <w:color w:val="000000"/>
                <w:shd w:fill="auto" w:val="clear"/>
              </w:rPr>
            </w:r>
          </w:p>
        </w:tc>
      </w:tr>
      <w:tr>
        <w:trPr>
          <w:trHeight w:val="1048" w:hRule="exact"/>
        </w:trPr>
        <w:tc>
          <w:tcPr>
            <w:tcW w:w="3870" w:type="dxa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hd w:fill="auto" w:val="clear"/>
              </w:rPr>
            </w:pPr>
            <w:r>
              <w:rPr/>
              <w:drawing>
                <wp:inline distT="0" distB="0" distL="0" distR="0">
                  <wp:extent cx="478790" cy="478790"/>
                  <wp:effectExtent l="0" t="0" r="0" b="0"/>
                  <wp:docPr id="6" name="Image 46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46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hd w:fill="auto" w:val="clear"/>
              </w:rPr>
            </w:pPr>
            <w:r>
              <w:rPr>
                <w:b/>
                <w:sz w:val="18"/>
                <w:szCs w:val="24"/>
                <w:shd w:fill="auto" w:val="clear"/>
              </w:rPr>
              <w:t>Séismes</w:t>
            </w:r>
          </w:p>
        </w:tc>
        <w:tc>
          <w:tcPr>
            <w:tcW w:w="8607" w:type="dxa"/>
            <w:tcBorders>
              <w:top w:val="single" w:sz="4" w:space="0" w:color="767171"/>
              <w:left w:val="single" w:sz="4" w:space="0" w:color="44546A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hd w:fill="auto" w:val="clear"/>
              </w:rPr>
            </w:r>
          </w:p>
        </w:tc>
        <w:tc>
          <w:tcPr>
            <w:tcW w:w="8133" w:type="dxa"/>
            <w:tcBorders>
              <w:top w:val="single" w:sz="4" w:space="0" w:color="767171"/>
              <w:left w:val="single" w:sz="4" w:space="0" w:color="44546A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hd w:fill="auto" w:val="clear"/>
              </w:rPr>
            </w:r>
          </w:p>
        </w:tc>
      </w:tr>
      <w:tr>
        <w:trPr>
          <w:trHeight w:val="1025" w:hRule="exact"/>
        </w:trPr>
        <w:tc>
          <w:tcPr>
            <w:tcW w:w="3870" w:type="dxa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hd w:fill="auto" w:val="clear"/>
              </w:rPr>
            </w:pPr>
            <w:r>
              <w:rPr/>
              <w:drawing>
                <wp:inline distT="0" distB="0" distL="0" distR="0">
                  <wp:extent cx="478790" cy="478790"/>
                  <wp:effectExtent l="0" t="0" r="0" b="0"/>
                  <wp:docPr id="7" name="Image 47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47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hd w:fill="auto" w:val="clear"/>
              </w:rPr>
            </w:pPr>
            <w:r>
              <w:rPr>
                <w:b/>
                <w:sz w:val="18"/>
                <w:szCs w:val="24"/>
                <w:shd w:fill="auto" w:val="clear"/>
              </w:rPr>
              <w:t>TMD</w:t>
            </w:r>
          </w:p>
        </w:tc>
        <w:tc>
          <w:tcPr>
            <w:tcW w:w="8607" w:type="dxa"/>
            <w:tcBorders>
              <w:top w:val="single" w:sz="4" w:space="0" w:color="767171"/>
              <w:left w:val="single" w:sz="4" w:space="0" w:color="44546A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 w:val="false"/>
                <w:b w:val="false"/>
                <w:bCs w:val="false"/>
                <w:i/>
                <w:i/>
                <w:iCs/>
                <w:color w:val="000000" w:themeColor="text1"/>
                <w:shd w:fill="auto" w:val="clear"/>
              </w:rPr>
            </w:pPr>
            <w:r>
              <w:rPr>
                <w:b w:val="false"/>
                <w:bCs w:val="false"/>
                <w:i/>
                <w:iCs/>
                <w:color w:val="000000" w:themeColor="text1"/>
                <w:shd w:fill="auto" w:val="clear"/>
              </w:rPr>
            </w:r>
          </w:p>
        </w:tc>
        <w:tc>
          <w:tcPr>
            <w:tcW w:w="8133" w:type="dxa"/>
            <w:tcBorders>
              <w:top w:val="single" w:sz="4" w:space="0" w:color="767171"/>
              <w:left w:val="single" w:sz="4" w:space="0" w:color="44546A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 w:val="false"/>
                <w:b w:val="false"/>
                <w:bCs w:val="false"/>
                <w:i/>
                <w:i/>
                <w:iCs/>
                <w:color w:val="000000" w:themeColor="text1"/>
                <w:shd w:fill="auto" w:val="clear"/>
              </w:rPr>
            </w:pPr>
            <w:r>
              <w:rPr>
                <w:b w:val="false"/>
                <w:bCs w:val="false"/>
                <w:i/>
                <w:iCs/>
                <w:color w:val="000000" w:themeColor="text1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3870" w:type="dxa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hd w:fill="auto" w:val="clear"/>
              </w:rPr>
            </w:pPr>
            <w:r>
              <w:rPr/>
              <w:drawing>
                <wp:inline distT="0" distB="0" distL="0" distR="0">
                  <wp:extent cx="412115" cy="384810"/>
                  <wp:effectExtent l="0" t="0" r="0" b="0"/>
                  <wp:docPr id="8" name="Image 5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5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hd w:fill="auto" w:val="clear"/>
              </w:rPr>
            </w:pPr>
            <w:r>
              <w:rPr>
                <w:b/>
                <w:sz w:val="18"/>
                <w:szCs w:val="24"/>
                <w:shd w:fill="auto" w:val="clear"/>
              </w:rPr>
              <w:t>Terrorisme</w:t>
            </w:r>
          </w:p>
        </w:tc>
        <w:tc>
          <w:tcPr>
            <w:tcW w:w="8607" w:type="dxa"/>
            <w:tcBorders>
              <w:top w:val="single" w:sz="4" w:space="0" w:color="767171"/>
              <w:left w:val="single" w:sz="4" w:space="0" w:color="44546A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 w:val="false"/>
                <w:b w:val="false"/>
                <w:bCs w:val="false"/>
                <w:i/>
                <w:i/>
                <w:iCs/>
                <w:color w:val="000000" w:themeColor="text1"/>
                <w:shd w:fill="auto" w:val="clear"/>
              </w:rPr>
            </w:pPr>
            <w:r>
              <w:rPr>
                <w:b w:val="false"/>
                <w:bCs w:val="false"/>
                <w:i/>
                <w:iCs/>
                <w:color w:val="000000" w:themeColor="text1"/>
                <w:shd w:fill="auto" w:val="clear"/>
              </w:rPr>
            </w:r>
          </w:p>
        </w:tc>
        <w:tc>
          <w:tcPr>
            <w:tcW w:w="8133" w:type="dxa"/>
            <w:tcBorders>
              <w:top w:val="single" w:sz="4" w:space="0" w:color="767171"/>
              <w:left w:val="single" w:sz="4" w:space="0" w:color="44546A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 w:val="false"/>
                <w:b w:val="false"/>
                <w:bCs w:val="false"/>
                <w:i/>
                <w:i/>
                <w:iCs/>
                <w:color w:val="000000" w:themeColor="text1"/>
                <w:shd w:fill="auto" w:val="clear"/>
              </w:rPr>
            </w:pPr>
            <w:r>
              <w:rPr>
                <w:b w:val="false"/>
                <w:bCs w:val="false"/>
                <w:i/>
                <w:iCs/>
                <w:color w:val="000000" w:themeColor="text1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3870" w:type="dxa"/>
            <w:tcBorders>
              <w:top w:val="nil"/>
              <w:left w:val="nil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Mise à l’abri des vacanciers</w:t>
            </w:r>
          </w:p>
        </w:tc>
        <w:tc>
          <w:tcPr>
            <w:tcW w:w="8607" w:type="dxa"/>
            <w:tcBorders>
              <w:top w:val="nil"/>
              <w:left w:val="single" w:sz="4" w:space="0" w:color="44546A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  <w:color w:val="000000" w:themeColor="text1"/>
                <w:sz w:val="24"/>
                <w:szCs w:val="24"/>
              </w:rPr>
              <w:t>Lieu de rassemblement 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shd w:fill="auto" w:val="clear"/>
              </w:rPr>
              <w:t xml:space="preserve">Lieu d’évacuation </w:t>
            </w:r>
            <w:r>
              <w:rPr>
                <w:b w:val="false"/>
                <w:bCs w:val="false"/>
                <w:color w:val="000000" w:themeColor="text1"/>
                <w:sz w:val="24"/>
                <w:szCs w:val="24"/>
                <w:shd w:fill="auto" w:val="clear"/>
              </w:rPr>
              <w:t> :</w:t>
            </w:r>
            <w:r>
              <w:rPr>
                <w:b w:val="false"/>
                <w:bCs w:val="false"/>
                <w:color w:val="D32F2F"/>
                <w:sz w:val="24"/>
                <w:szCs w:val="24"/>
                <w:shd w:fill="auto" w:val="clear"/>
              </w:rPr>
              <w:t> 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fill="auto" w:val="clear"/>
              </w:rPr>
              <w:t>Itinéraire pour rejoindre la salle d’accueil communale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 : </w:t>
            </w:r>
          </w:p>
        </w:tc>
        <w:tc>
          <w:tcPr>
            <w:tcW w:w="8133" w:type="dxa"/>
            <w:tcBorders>
              <w:top w:val="nil"/>
              <w:left w:val="single" w:sz="4" w:space="0" w:color="44546A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color w:themeColor="text1"/>
                <w:shd w:fill="auto" w:val="clear"/>
              </w:rPr>
            </w:pPr>
            <w:r>
              <w:rPr>
                <w:b/>
                <w:color w:val="000000" w:themeColor="text1"/>
                <w:sz w:val="24"/>
                <w:szCs w:val="24"/>
                <w:shd w:fill="auto" w:val="clear"/>
              </w:rPr>
              <w:t>Lieu de rassemblement </w:t>
            </w:r>
            <w:r>
              <w:rPr>
                <w:b w:val="false"/>
                <w:bCs w:val="false"/>
                <w:color w:val="000000" w:themeColor="text1"/>
                <w:sz w:val="24"/>
                <w:szCs w:val="24"/>
                <w:shd w:fill="auto" w:val="clear"/>
              </w:rPr>
              <w:t xml:space="preserve">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color w:themeColor="text1"/>
                <w:shd w:fill="auto" w:val="clear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shd w:fill="auto" w:val="clear"/>
              </w:rPr>
              <w:t>Zone refuge </w:t>
            </w:r>
            <w:r>
              <w:rPr>
                <w:b w:val="false"/>
                <w:bCs w:val="false"/>
                <w:color w:val="000000" w:themeColor="text1"/>
                <w:sz w:val="24"/>
                <w:szCs w:val="24"/>
                <w:shd w:fill="auto" w:val="clear"/>
              </w:rPr>
              <w:t xml:space="preserve">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color w:themeColor="text1"/>
                <w:shd w:fill="auto" w:val="clear"/>
              </w:rPr>
            </w:pPr>
            <w:r>
              <w:rPr>
                <w:b/>
                <w:color w:val="000000" w:themeColor="text1"/>
                <w:sz w:val="24"/>
                <w:szCs w:val="24"/>
                <w:shd w:fill="auto" w:val="clear"/>
              </w:rPr>
              <w:t xml:space="preserve">Lieu d’évacuation : </w:t>
            </w:r>
            <w:r>
              <w:rPr>
                <w:b w:val="false"/>
                <w:bCs w:val="false"/>
                <w:color w:val="000000" w:themeColor="text1"/>
                <w:sz w:val="24"/>
                <w:szCs w:val="24"/>
                <w:shd w:fill="auto" w:val="clear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fill="auto" w:val="clear"/>
              </w:rPr>
              <w:t>Itinéraire pour rejoindre la salle d’accueil communale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 :</w:t>
            </w:r>
          </w:p>
        </w:tc>
      </w:tr>
      <w:tr>
        <w:trPr>
          <w:trHeight w:val="850" w:hRule="atLeast"/>
        </w:trPr>
        <w:tc>
          <w:tcPr>
            <w:tcW w:w="3870" w:type="dxa"/>
            <w:tcBorders>
              <w:top w:val="nil"/>
              <w:left w:val="nil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Éléments complémentaires</w:t>
            </w:r>
          </w:p>
        </w:tc>
        <w:tc>
          <w:tcPr>
            <w:tcW w:w="8607" w:type="dxa"/>
            <w:tcBorders>
              <w:top w:val="nil"/>
              <w:left w:val="single" w:sz="4" w:space="0" w:color="44546A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Moyens d’alerte </w:t>
            </w:r>
            <w:r>
              <w:rPr>
                <w:sz w:val="24"/>
                <w:szCs w:val="24"/>
              </w:rPr>
              <w:t xml:space="preserve">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 d’accès</w:t>
            </w:r>
            <w:r>
              <w:rPr>
                <w:sz w:val="24"/>
                <w:szCs w:val="24"/>
              </w:rPr>
              <w:t xml:space="preserve"> : </w:t>
            </w:r>
          </w:p>
        </w:tc>
        <w:tc>
          <w:tcPr>
            <w:tcW w:w="8133" w:type="dxa"/>
            <w:tcBorders>
              <w:top w:val="nil"/>
              <w:left w:val="single" w:sz="4" w:space="0" w:color="44546A"/>
              <w:bottom w:val="single" w:sz="4" w:space="0" w:color="767171"/>
              <w:right w:val="single" w:sz="4" w:space="0" w:color="44546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Moyens d’alerte </w:t>
            </w:r>
            <w:r>
              <w:rPr>
                <w:sz w:val="24"/>
                <w:szCs w:val="24"/>
              </w:rPr>
              <w:t xml:space="preserve">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color w:themeColor="text1"/>
                <w:sz w:val="24"/>
                <w:szCs w:val="24"/>
                <w:shd w:fill="auto" w:val="clear"/>
              </w:rPr>
              <w:t>Nombre d’accès</w:t>
            </w:r>
            <w:r>
              <w:rPr>
                <w:color w:themeColor="text1"/>
                <w:sz w:val="24"/>
                <w:szCs w:val="24"/>
                <w:shd w:fill="auto" w:val="clear"/>
              </w:rPr>
              <w:t xml:space="preserve"> : 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23811" w:h="16838"/>
      <w:pgMar w:left="1417" w:right="1417" w:gutter="0" w:header="0" w:top="1020" w:footer="0" w:bottom="10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ontserra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decimal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6a5a"/>
    <w:pPr>
      <w:numPr>
        <w:ilvl w:val="1"/>
        <w:numId w:val="1"/>
      </w:numPr>
      <w:spacing w:lineRule="auto" w:line="276" w:before="0" w:after="240"/>
      <w:ind w:left="1134" w:hanging="0"/>
      <w:jc w:val="both"/>
      <w:outlineLvl w:val="1"/>
    </w:pPr>
    <w:rPr>
      <w:rFonts w:ascii="Montserrat" w:hAnsi="Montserrat" w:eastAsia="" w:cs="Times New Roman (Titres CS)" w:eastAsiaTheme="majorEastAsia"/>
      <w:smallCaps/>
      <w:color w:val="FFC000" w:themeColor="accent4"/>
      <w:sz w:val="28"/>
      <w:szCs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2Car" w:customStyle="1">
    <w:name w:val="Titre 2 Car"/>
    <w:basedOn w:val="DefaultParagraphFont"/>
    <w:link w:val="Titre2"/>
    <w:uiPriority w:val="9"/>
    <w:qFormat/>
    <w:rsid w:val="00316a5a"/>
    <w:rPr>
      <w:rFonts w:ascii="Montserrat" w:hAnsi="Montserrat" w:eastAsia="" w:cs="Times New Roman (Titres CS)" w:eastAsiaTheme="majorEastAsia"/>
      <w:smallCaps/>
      <w:color w:val="FFC000" w:themeColor="accent4"/>
      <w:sz w:val="28"/>
      <w:szCs w:val="28"/>
      <w:u w:val="single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1Titredefiche" w:customStyle="1">
    <w:name w:val="1. Titre de fiche"/>
    <w:qFormat/>
    <w:rsid w:val="00a260ae"/>
    <w:pPr>
      <w:widowControl/>
      <w:pBdr>
        <w:bottom w:val="single" w:sz="6" w:space="1" w:color="000000"/>
      </w:pBdr>
      <w:suppressAutoHyphens w:val="true"/>
      <w:bidi w:val="0"/>
      <w:spacing w:lineRule="auto" w:line="240" w:before="0" w:after="120"/>
      <w:jc w:val="center"/>
    </w:pPr>
    <w:rPr>
      <w:rFonts w:ascii="Calibri" w:hAnsi="Calibri" w:eastAsia="Calibri" w:cs=""/>
      <w:b/>
      <w:color w:val="000000" w:themeColor="text1"/>
      <w:kern w:val="0"/>
      <w:sz w:val="36"/>
      <w:szCs w:val="24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260ae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mpingsaintgeorges66@gmail.com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LibreOffice/7.2.7.2.M8$Windows_X86_64 LibreOffice_project/cf1bdbb7fdbe4cc2bde03370057fbbb79d316db5</Application>
  <AppVersion>15.0000</AppVersion>
  <Pages>1</Pages>
  <Words>180</Words>
  <Characters>929</Characters>
  <CharactersWithSpaces>1094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2022-04-28T10:47:16Z</dcterms:created>
  <dc:creator/>
  <dc:description/>
  <dc:language>fr-FR</dc:language>
  <cp:lastModifiedBy/>
  <cp:lastPrinted>2023-01-11T17:55:28Z</cp:lastPrinted>
  <dcterms:modified xsi:type="dcterms:W3CDTF">2023-04-06T10:58:43Z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